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60BC2993" w:rsidR="007C00B5" w:rsidRPr="009037CC" w:rsidRDefault="00032FED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25A0062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12833C6A" w14:textId="505ACB81" w:rsidR="007C00B5" w:rsidRPr="000A25A7" w:rsidRDefault="000A25A7" w:rsidP="000A25A7">
      <w:pPr>
        <w:jc w:val="center"/>
        <w:rPr>
          <w:rFonts w:ascii="Calibri" w:hAnsi="Calibri"/>
          <w:b/>
          <w:sz w:val="28"/>
          <w:szCs w:val="22"/>
        </w:rPr>
      </w:pPr>
      <w:r w:rsidRPr="000A25A7">
        <w:rPr>
          <w:rFonts w:ascii="Corbel" w:hAnsi="Corbel" w:cs="Calibri Light"/>
          <w:b/>
          <w:sz w:val="24"/>
          <w:highlight w:val="yellow"/>
        </w:rPr>
        <w:t xml:space="preserve">Fourniture et livraison de pain viennoiserie </w:t>
      </w:r>
      <w:r w:rsidR="003454A0">
        <w:rPr>
          <w:rFonts w:ascii="Corbel" w:hAnsi="Corbel" w:cs="Calibri Light"/>
          <w:b/>
          <w:sz w:val="24"/>
          <w:highlight w:val="yellow"/>
        </w:rPr>
        <w:t xml:space="preserve">et farine </w:t>
      </w:r>
      <w:r w:rsidRPr="000A25A7">
        <w:rPr>
          <w:rFonts w:ascii="Corbel" w:hAnsi="Corbel" w:cs="Calibri Light"/>
          <w:b/>
          <w:sz w:val="24"/>
          <w:highlight w:val="yellow"/>
        </w:rPr>
        <w:t>pour les établissements du Groupement Hospitalier de Territoire Est Hérault et Sud Aveyron</w:t>
      </w:r>
    </w:p>
    <w:p w14:paraId="2964D012" w14:textId="77777777" w:rsidR="000A25A7" w:rsidRDefault="000A25A7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B15E3D" w14:textId="7A55769C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5407D6">
        <w:rPr>
          <w:rFonts w:ascii="Calibri" w:hAnsi="Calibri" w:cs="Calibri"/>
          <w:b/>
          <w:bCs/>
          <w:sz w:val="22"/>
          <w:szCs w:val="22"/>
        </w:rPr>
        <w:t>2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1D002D83" w:rsidR="007C00B5" w:rsidRPr="009037CC" w:rsidRDefault="009A26BF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CADRE DE REPONSE</w:t>
      </w:r>
      <w:r w:rsidR="00DE6DB4">
        <w:rPr>
          <w:rFonts w:ascii="Calibri" w:hAnsi="Calibri" w:cs="Calibri"/>
          <w:b/>
          <w:bCs/>
          <w:sz w:val="22"/>
          <w:szCs w:val="22"/>
        </w:rPr>
        <w:t xml:space="preserve"> – MEMOIRE TECHNIQUE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25B4B316" w:rsidR="007C00B5" w:rsidRPr="009037CC" w:rsidRDefault="00883369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PRESENTATION DE L’ENTREPRISE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D8AFB80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DF47D2" w14:textId="77777777" w:rsidR="008270DF" w:rsidRPr="009037CC" w:rsidRDefault="008270DF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E7C1144" w:rsidR="007C00B5" w:rsidRPr="00C81D28" w:rsidRDefault="00883369" w:rsidP="00C81D28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C81D28">
        <w:rPr>
          <w:rFonts w:ascii="Calibri" w:hAnsi="Calibri"/>
          <w:b/>
          <w:bCs/>
          <w:sz w:val="22"/>
          <w:szCs w:val="22"/>
          <w:highlight w:val="cyan"/>
        </w:rPr>
        <w:t>II – DESCRIPTION DE L’OFFRE – VALEUR TECHNIQUE</w:t>
      </w:r>
    </w:p>
    <w:p w14:paraId="5EB8AD37" w14:textId="5545924D" w:rsidR="00883369" w:rsidRDefault="00883369" w:rsidP="007C00B5">
      <w:pPr>
        <w:rPr>
          <w:rFonts w:ascii="Calibri" w:hAnsi="Calibri"/>
          <w:sz w:val="22"/>
          <w:szCs w:val="22"/>
        </w:rPr>
      </w:pPr>
    </w:p>
    <w:p w14:paraId="690A8A35" w14:textId="77777777" w:rsidR="00883369" w:rsidRDefault="00883369" w:rsidP="007C00B5">
      <w:pPr>
        <w:rPr>
          <w:rFonts w:ascii="Calibri" w:hAnsi="Calibri"/>
          <w:sz w:val="22"/>
          <w:szCs w:val="22"/>
        </w:rPr>
      </w:pPr>
    </w:p>
    <w:p w14:paraId="6659E7C4" w14:textId="15272128" w:rsidR="00883369" w:rsidRPr="00C81D28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green"/>
          <w:u w:val="single"/>
        </w:rPr>
      </w:pPr>
      <w:r w:rsidRPr="00C81D28">
        <w:rPr>
          <w:rFonts w:ascii="Calibri" w:hAnsi="Calibri" w:cs="Calibri"/>
          <w:b/>
          <w:bCs/>
          <w:sz w:val="22"/>
          <w:szCs w:val="22"/>
          <w:highlight w:val="green"/>
          <w:u w:val="single"/>
        </w:rPr>
        <w:t>ECHANTILLONS</w:t>
      </w:r>
    </w:p>
    <w:p w14:paraId="192FAE7C" w14:textId="77777777" w:rsidR="00883369" w:rsidRDefault="00883369" w:rsidP="007C00B5">
      <w:pPr>
        <w:rPr>
          <w:rFonts w:ascii="Calibri" w:hAnsi="Calibri"/>
          <w:sz w:val="22"/>
          <w:szCs w:val="22"/>
        </w:rPr>
      </w:pPr>
    </w:p>
    <w:p w14:paraId="0DAAA843" w14:textId="7DE68EA0" w:rsidR="00883369" w:rsidRDefault="00883369" w:rsidP="0088336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des échantillons. Le nombre d’échantillons à livrer est fixé à l’annexe 1 du règlement de la consultation : estimation des besoins annuels et échantillons à fournir.</w:t>
      </w:r>
    </w:p>
    <w:p w14:paraId="4AB9913C" w14:textId="77777777" w:rsidR="00883369" w:rsidRPr="009037CC" w:rsidRDefault="00883369" w:rsidP="00883369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Les modalités d’envoi des échantillons sont détaillées à l’article 5.1 du RC. </w:t>
      </w:r>
    </w:p>
    <w:p w14:paraId="10FA87CA" w14:textId="77777777" w:rsidR="00883369" w:rsidRPr="009037CC" w:rsidRDefault="00883369" w:rsidP="00883369">
      <w:pPr>
        <w:rPr>
          <w:rFonts w:ascii="Calibri" w:hAnsi="Calibri"/>
          <w:sz w:val="22"/>
          <w:szCs w:val="22"/>
        </w:rPr>
      </w:pPr>
    </w:p>
    <w:p w14:paraId="54C876FA" w14:textId="0C17235F" w:rsidR="00883369" w:rsidRDefault="00883369" w:rsidP="007C00B5">
      <w:pPr>
        <w:rPr>
          <w:rFonts w:ascii="Calibri" w:hAnsi="Calibri"/>
          <w:sz w:val="22"/>
          <w:szCs w:val="22"/>
        </w:rPr>
      </w:pPr>
    </w:p>
    <w:p w14:paraId="0EAA1EAC" w14:textId="2A130679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36EC284C" w14:textId="1CD2CB5F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DD0B43B" w14:textId="2A9F2888" w:rsidR="00883369" w:rsidRDefault="00883369" w:rsidP="00883369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2FA48582" w14:textId="2D969D83" w:rsidR="00A93910" w:rsidRPr="00A93910" w:rsidRDefault="00A93910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color w:val="FF0000"/>
          <w:sz w:val="22"/>
          <w:szCs w:val="22"/>
        </w:rPr>
        <w:sectPr w:rsidR="00A93910" w:rsidRPr="00A93910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</w:p>
    <w:p w14:paraId="23CDC85A" w14:textId="2E177B58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C81D28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D807E3">
        <w:rPr>
          <w:rFonts w:ascii="Calibri" w:hAnsi="Calibri"/>
          <w:b/>
          <w:bCs/>
          <w:sz w:val="22"/>
          <w:szCs w:val="22"/>
          <w:highlight w:val="cyan"/>
        </w:rPr>
        <w:t xml:space="preserve">– </w:t>
      </w:r>
      <w:r w:rsidR="00DD5EB1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336B2A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183BCC" w:rsidRDefault="00FE0AD9" w:rsidP="00FE0AD9">
      <w:pPr>
        <w:rPr>
          <w:rFonts w:ascii="Calibri" w:hAnsi="Calibri"/>
          <w:sz w:val="28"/>
          <w:szCs w:val="22"/>
        </w:rPr>
      </w:pPr>
    </w:p>
    <w:p w14:paraId="0CF80C7A" w14:textId="10EC456A" w:rsidR="00C729C5" w:rsidRPr="00183BCC" w:rsidRDefault="004A7364" w:rsidP="009037CC">
      <w:pPr>
        <w:jc w:val="center"/>
        <w:rPr>
          <w:rFonts w:ascii="Calibri" w:hAnsi="Calibri"/>
          <w:i/>
          <w:sz w:val="24"/>
          <w:szCs w:val="22"/>
        </w:rPr>
      </w:pPr>
      <w:r w:rsidRPr="00183BCC">
        <w:rPr>
          <w:rFonts w:ascii="Calibri" w:hAnsi="Calibri"/>
          <w:i/>
          <w:sz w:val="24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Ind w:w="-709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957018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A1D22A8" w14:textId="570DC8C6" w:rsidR="00957018" w:rsidRPr="00183BCC" w:rsidRDefault="00C62AEE" w:rsidP="00986537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Un effort dans la rédaction serait apprécié</w:t>
            </w:r>
            <w:r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  <w:t>L</w:t>
            </w:r>
            <w:r w:rsidR="007700E0"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a note attribuée sera la somm</w:t>
            </w:r>
            <w:r w:rsidR="00183BCC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e des notes obtenues par items </w:t>
            </w:r>
            <w:r w:rsidR="007700E0" w:rsidRPr="00B2617D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="007700E0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 xml:space="preserve">En cas </w:t>
            </w:r>
            <w:r w:rsidR="00E52E90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>d’absence totale de réponse aux items</w:t>
            </w:r>
            <w:r w:rsidR="008F6FA9" w:rsidRPr="00183BCC">
              <w:rPr>
                <w:rFonts w:ascii="Calibri" w:hAnsi="Calibri" w:cs="Calibri"/>
                <w:b/>
                <w:bCs/>
                <w:color w:val="FF0000"/>
                <w:sz w:val="28"/>
                <w:szCs w:val="22"/>
              </w:rPr>
              <w:t xml:space="preserve"> ci-dessous, l’offre du candidat sera déclarée irrégulière</w:t>
            </w:r>
            <w:r w:rsidR="008F6FA9" w:rsidRPr="00183BCC">
              <w:rPr>
                <w:rFonts w:ascii="Calibri" w:hAnsi="Calibri" w:cs="Calibri"/>
                <w:bCs/>
                <w:color w:val="FF0000"/>
                <w:sz w:val="28"/>
                <w:szCs w:val="22"/>
              </w:rPr>
              <w:t xml:space="preserve"> </w:t>
            </w:r>
          </w:p>
          <w:p w14:paraId="56192E12" w14:textId="77777777" w:rsidR="00B2617D" w:rsidRDefault="00B2617D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175"/>
              <w:gridCol w:w="1276"/>
              <w:gridCol w:w="4678"/>
              <w:gridCol w:w="2268"/>
              <w:gridCol w:w="3537"/>
            </w:tblGrid>
            <w:tr w:rsidR="00957018" w14:paraId="4323BBAA" w14:textId="0F5CCB20" w:rsidTr="00C270D2">
              <w:tc>
                <w:tcPr>
                  <w:tcW w:w="4175" w:type="dxa"/>
                  <w:shd w:val="clear" w:color="auto" w:fill="92D050"/>
                  <w:vAlign w:val="center"/>
                </w:tcPr>
                <w:p w14:paraId="53763103" w14:textId="56EC471F" w:rsidR="00957018" w:rsidRDefault="00957018" w:rsidP="00986537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APPROVISIONNEMENT RESPONSABLE</w:t>
                  </w:r>
                </w:p>
              </w:tc>
              <w:tc>
                <w:tcPr>
                  <w:tcW w:w="1276" w:type="dxa"/>
                  <w:shd w:val="clear" w:color="auto" w:fill="92D050"/>
                  <w:vAlign w:val="center"/>
                </w:tcPr>
                <w:p w14:paraId="068977B3" w14:textId="0D741618" w:rsidR="00957018" w:rsidRDefault="00957018" w:rsidP="00957018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REPONSE</w:t>
                  </w:r>
                </w:p>
              </w:tc>
              <w:tc>
                <w:tcPr>
                  <w:tcW w:w="4678" w:type="dxa"/>
                  <w:shd w:val="clear" w:color="auto" w:fill="92D050"/>
                  <w:vAlign w:val="center"/>
                </w:tcPr>
                <w:p w14:paraId="61D7C5AD" w14:textId="77777777" w:rsidR="00957018" w:rsidRDefault="00957018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DESCRIPTIF PRECIS</w:t>
                  </w:r>
                </w:p>
                <w:p w14:paraId="7843265D" w14:textId="1D583D56" w:rsidR="00CD62EE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92D050"/>
                  <w:vAlign w:val="center"/>
                </w:tcPr>
                <w:p w14:paraId="389CA59A" w14:textId="6015E710" w:rsidR="00957018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ELEMENTS DE PREUVE</w:t>
                  </w:r>
                </w:p>
              </w:tc>
              <w:tc>
                <w:tcPr>
                  <w:tcW w:w="3537" w:type="dxa"/>
                  <w:shd w:val="clear" w:color="auto" w:fill="92D050"/>
                  <w:vAlign w:val="center"/>
                </w:tcPr>
                <w:p w14:paraId="75E94EF5" w14:textId="7DD7DC5E" w:rsidR="00957018" w:rsidRDefault="00CD62EE" w:rsidP="00B2617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ECHELLE DE NOTATION</w:t>
                  </w:r>
                </w:p>
              </w:tc>
            </w:tr>
            <w:tr w:rsidR="00183BCC" w14:paraId="1F96E342" w14:textId="12870006" w:rsidTr="00C270D2">
              <w:trPr>
                <w:trHeight w:val="1058"/>
              </w:trPr>
              <w:tc>
                <w:tcPr>
                  <w:tcW w:w="4175" w:type="dxa"/>
                  <w:vAlign w:val="center"/>
                </w:tcPr>
                <w:p w14:paraId="4CE34897" w14:textId="2E330F1A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Mode de transport principal entre le lieu de fabrication du produit et le lieu d'expédition</w:t>
                  </w:r>
                  <w:r w:rsidR="00DD5EB1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(ex : boulangerie vers CHU)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14AC2F" w14:textId="77777777" w:rsidR="00183BCC" w:rsidRDefault="00183BCC" w:rsidP="00183BCC">
                  <w:pPr>
                    <w:ind w:left="-111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E4BC1FC" w14:textId="4086A8C7" w:rsidR="00183BCC" w:rsidRDefault="00183BCC" w:rsidP="00183BCC">
                  <w:pPr>
                    <w:ind w:left="-111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678" w:type="dxa"/>
                  <w:vAlign w:val="center"/>
                </w:tcPr>
                <w:p w14:paraId="4664AEE8" w14:textId="4E628026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>D</w:t>
                  </w:r>
                  <w:r>
                    <w:rPr>
                      <w:rFonts w:ascii="Calibri" w:hAnsi="Calibri" w:cs="Calibri"/>
                      <w:color w:val="000000"/>
                      <w:szCs w:val="22"/>
                    </w:rPr>
                    <w:t>escriptif  du mode de transport = camions, voitures</w:t>
                  </w:r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br/>
                    <w:t xml:space="preserve">et descriptif  des véhicules du candidat ou du prestataire de transport : nombre, </w:t>
                  </w:r>
                  <w:proofErr w:type="spellStart"/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>catégorie,crit'air</w:t>
                  </w:r>
                  <w:proofErr w:type="spellEnd"/>
                  <w:r w:rsidRPr="007700E0">
                    <w:rPr>
                      <w:rFonts w:ascii="Calibri" w:hAnsi="Calibri" w:cs="Calibri"/>
                      <w:color w:val="000000"/>
                      <w:szCs w:val="22"/>
                    </w:rPr>
                    <w:t xml:space="preserve"> etc.</w:t>
                  </w:r>
                </w:p>
              </w:tc>
              <w:tc>
                <w:tcPr>
                  <w:tcW w:w="2268" w:type="dxa"/>
                  <w:vAlign w:val="center"/>
                </w:tcPr>
                <w:p w14:paraId="7D365B2F" w14:textId="3D437259" w:rsidR="00183BCC" w:rsidRDefault="00183BCC" w:rsidP="00183BCC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3607CD1C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6454810A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601892C3" w14:textId="18E73C9E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B1245" w14:paraId="0A92D1EE" w14:textId="77777777" w:rsidTr="00C270D2">
              <w:trPr>
                <w:trHeight w:val="1062"/>
              </w:trPr>
              <w:tc>
                <w:tcPr>
                  <w:tcW w:w="4175" w:type="dxa"/>
                  <w:vAlign w:val="center"/>
                </w:tcPr>
                <w:p w14:paraId="0BF52B7B" w14:textId="29C017DF" w:rsidR="001B1245" w:rsidRDefault="001B1245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Avez-vous défini une politique pour optimiser la conduite et réduire les distances parcourues ?</w:t>
                  </w:r>
                </w:p>
              </w:tc>
              <w:tc>
                <w:tcPr>
                  <w:tcW w:w="1276" w:type="dxa"/>
                  <w:vAlign w:val="center"/>
                </w:tcPr>
                <w:p w14:paraId="094FC3E2" w14:textId="77777777" w:rsidR="001B1245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41A7743" w14:textId="387BB9FD" w:rsidR="001B1245" w:rsidRPr="00957018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165E2E18" w14:textId="77777777" w:rsidR="001B1245" w:rsidRPr="00957018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791CA73" w14:textId="7D9AFAB2" w:rsidR="001B1245" w:rsidRDefault="001B1245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0F108389" w14:textId="1D34820F" w:rsidR="001B1245" w:rsidRPr="001A3775" w:rsidRDefault="001B1245" w:rsidP="001A37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optimisation des tournées de livraison (taux de remplissage des véhicules</w:t>
                  </w:r>
                  <w:r w:rsidR="001A377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, réduction des trajets à vide, etc.).…), </w:t>
                  </w:r>
                </w:p>
              </w:tc>
              <w:tc>
                <w:tcPr>
                  <w:tcW w:w="2268" w:type="dxa"/>
                  <w:vAlign w:val="center"/>
                </w:tcPr>
                <w:p w14:paraId="0792C583" w14:textId="242B384E" w:rsidR="001B1245" w:rsidRDefault="001B1245" w:rsidP="001B124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6639279B" w14:textId="4A787DBF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4A68223E" w14:textId="635D5B6A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24AFE28C" w14:textId="3A0B6CE5" w:rsidR="001B1245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2D9BE13E" w14:textId="29C31F9A" w:rsidTr="00C270D2">
              <w:trPr>
                <w:trHeight w:val="1162"/>
              </w:trPr>
              <w:tc>
                <w:tcPr>
                  <w:tcW w:w="4175" w:type="dxa"/>
                  <w:vAlign w:val="center"/>
                </w:tcPr>
                <w:p w14:paraId="7A9920CE" w14:textId="7B7D9CAA" w:rsidR="00183BCC" w:rsidRPr="00644A2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Quelles actions </w:t>
                  </w:r>
                  <w:proofErr w:type="spellStart"/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mettez vous</w:t>
                  </w:r>
                  <w:proofErr w:type="spellEnd"/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en place pour réduire votre impact environnemental ?</w:t>
                  </w:r>
                </w:p>
              </w:tc>
              <w:tc>
                <w:tcPr>
                  <w:tcW w:w="1276" w:type="dxa"/>
                  <w:vAlign w:val="center"/>
                </w:tcPr>
                <w:p w14:paraId="5877FF22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6FFC95DA" w14:textId="3D906C0F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480DAD3A" w14:textId="77777777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4098D8D" w14:textId="688E5CC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5F8C8A20" w14:textId="77D72086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Descriptif du candidat ou du prestataire de transport (éco-conduite, choix d’un type de transport, véhicules « propres »</w:t>
                  </w:r>
                  <w:r w:rsidR="00DD5EB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E65BA4" w14:textId="383D0797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1F788702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6DE01743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3DA02BD7" w14:textId="48E966BE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57ADDEAD" w14:textId="44BEA93A" w:rsidTr="00C270D2">
              <w:trPr>
                <w:trHeight w:val="1181"/>
              </w:trPr>
              <w:tc>
                <w:tcPr>
                  <w:tcW w:w="4175" w:type="dxa"/>
                  <w:vAlign w:val="center"/>
                </w:tcPr>
                <w:p w14:paraId="501CC56A" w14:textId="1CF0134E" w:rsidR="00183BCC" w:rsidRPr="000310A7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Entretenez vous</w:t>
                  </w:r>
                  <w:proofErr w:type="spellEnd"/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des r</w:t>
                  </w:r>
                  <w:r w:rsidRPr="000310A7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elations durables avec les producteurs</w:t>
                  </w: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, fournisseurs de farine ou autres fournitures nécessaires à la fabrication des produits du marché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BBEEAC" w14:textId="388A3C9F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2430B78" w14:textId="455C086C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28692CEC" w14:textId="77777777" w:rsidR="00183BCC" w:rsidRPr="00957018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04FF84F" w14:textId="43BF9F71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7ACE4EB1" w14:textId="0D884872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B967388" w14:textId="1C8D3B3D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  <w:t>Joindre des justificatifs (ex : contrat, convention, facture …)</w:t>
                  </w:r>
                </w:p>
              </w:tc>
              <w:tc>
                <w:tcPr>
                  <w:tcW w:w="3537" w:type="dxa"/>
                  <w:vAlign w:val="center"/>
                </w:tcPr>
                <w:p w14:paraId="6C082845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0FFDD59B" w14:textId="77777777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616EF2E8" w14:textId="17F85C93" w:rsidR="00183BCC" w:rsidRP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183BCC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  <w:tr w:rsidR="00183BCC" w14:paraId="4156979C" w14:textId="77777777" w:rsidTr="00C270D2">
              <w:trPr>
                <w:trHeight w:val="844"/>
              </w:trPr>
              <w:tc>
                <w:tcPr>
                  <w:tcW w:w="4175" w:type="dxa"/>
                  <w:vAlign w:val="center"/>
                </w:tcPr>
                <w:p w14:paraId="509E7F48" w14:textId="41216064" w:rsidR="00183BCC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Avez-vous mis en place une stratégie de lutte contre le gaspillage aliment</w:t>
                  </w:r>
                  <w:bookmarkStart w:id="0" w:name="_GoBack"/>
                  <w:bookmarkEnd w:id="0"/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>aire</w:t>
                  </w:r>
                </w:p>
              </w:tc>
              <w:tc>
                <w:tcPr>
                  <w:tcW w:w="1276" w:type="dxa"/>
                  <w:vAlign w:val="center"/>
                </w:tcPr>
                <w:p w14:paraId="71D5C683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12D774B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Oui</w:t>
                  </w:r>
                </w:p>
                <w:p w14:paraId="6B85CDE3" w14:textId="363E3043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CaseACocher10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</w:r>
                  <w:r w:rsidR="00DD5EB1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957018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</w:rPr>
                    <w:t xml:space="preserve"> Non</w:t>
                  </w:r>
                </w:p>
              </w:tc>
              <w:tc>
                <w:tcPr>
                  <w:tcW w:w="4678" w:type="dxa"/>
                  <w:vAlign w:val="center"/>
                </w:tcPr>
                <w:p w14:paraId="07386A6A" w14:textId="77777777" w:rsidR="00183BCC" w:rsidRDefault="00183BCC" w:rsidP="00183BCC">
                  <w:pPr>
                    <w:ind w:left="-111"/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A571C2F" w14:textId="77777777" w:rsidR="00183BCC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537" w:type="dxa"/>
                  <w:vAlign w:val="center"/>
                </w:tcPr>
                <w:p w14:paraId="7A68B47C" w14:textId="77777777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Note sur 2</w:t>
                  </w:r>
                </w:p>
                <w:p w14:paraId="1DE0E76B" w14:textId="77777777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Cs/>
                      <w:strike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>0/2 : absence de réponse</w:t>
                  </w: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1/2 : Insuffisant</w:t>
                  </w:r>
                </w:p>
                <w:p w14:paraId="1AE0E8FB" w14:textId="581ABCC6" w:rsidR="00183BCC" w:rsidRPr="00C270D2" w:rsidRDefault="00183BCC" w:rsidP="00183BC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18"/>
                      <w:szCs w:val="22"/>
                    </w:rPr>
                  </w:pP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t xml:space="preserve">1.5/2 : Réponse acceptable </w:t>
                  </w:r>
                  <w:r w:rsidRPr="00C270D2">
                    <w:rPr>
                      <w:rFonts w:ascii="Calibri" w:hAnsi="Calibri" w:cs="Calibri"/>
                      <w:bCs/>
                      <w:color w:val="000000" w:themeColor="text1"/>
                      <w:sz w:val="18"/>
                      <w:szCs w:val="22"/>
                    </w:rPr>
                    <w:br/>
                    <w:t>2/2 : Réponse très satisfaisante</w:t>
                  </w:r>
                </w:p>
              </w:tc>
            </w:tr>
          </w:tbl>
          <w:p w14:paraId="56186EBD" w14:textId="5AC2B5A1" w:rsidR="00C62AEE" w:rsidRPr="007700E0" w:rsidRDefault="00C62AEE" w:rsidP="00986537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700E0" w:rsidRPr="007700E0" w14:paraId="64521EBF" w14:textId="77777777" w:rsidTr="00957018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9BF0F6A" w14:textId="039B0159" w:rsidR="00974DBD" w:rsidRDefault="00974DBD" w:rsidP="00FE0AD9">
      <w:pPr>
        <w:rPr>
          <w:rFonts w:ascii="Calibri" w:hAnsi="Calibri"/>
          <w:sz w:val="22"/>
          <w:szCs w:val="22"/>
        </w:rPr>
        <w:sectPr w:rsidR="00974DBD" w:rsidSect="00974DBD">
          <w:pgSz w:w="16838" w:h="11906" w:orient="landscape"/>
          <w:pgMar w:top="851" w:right="851" w:bottom="1418" w:left="1418" w:header="709" w:footer="709" w:gutter="0"/>
          <w:cols w:space="708"/>
          <w:docGrid w:linePitch="360"/>
        </w:sectPr>
      </w:pPr>
    </w:p>
    <w:p w14:paraId="734FF80E" w14:textId="0B86498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7CCCFE4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45AD92D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="00B2617D">
        <w:rPr>
          <w:rFonts w:ascii="Calibri" w:hAnsi="Calibri"/>
          <w:b/>
          <w:sz w:val="22"/>
          <w:szCs w:val="22"/>
          <w:u w:val="single"/>
        </w:rPr>
        <w:t>MOYENS HUMAINS DEDIES AU MARCHE</w:t>
      </w:r>
    </w:p>
    <w:p w14:paraId="0D2C4AF0" w14:textId="77777777" w:rsidR="00C81D28" w:rsidRDefault="00C81D28" w:rsidP="006558E3">
      <w:pPr>
        <w:rPr>
          <w:rFonts w:ascii="Calibri" w:hAnsi="Calibri"/>
          <w:sz w:val="22"/>
          <w:szCs w:val="22"/>
        </w:rPr>
      </w:pPr>
    </w:p>
    <w:p w14:paraId="64061A8D" w14:textId="3A73F289" w:rsidR="006558E3" w:rsidRPr="009037CC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Liste non exhaustive</w:t>
      </w: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4E29D2E3" w14:textId="1EDE1A5E" w:rsidR="006558E3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Interlocuteur privilégié :  </w:t>
      </w:r>
    </w:p>
    <w:p w14:paraId="5555868C" w14:textId="0D8D18D8" w:rsidR="00B2617D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Livreur :</w:t>
      </w:r>
    </w:p>
    <w:p w14:paraId="4D020F09" w14:textId="59B7A540" w:rsidR="00B2617D" w:rsidRPr="009037CC" w:rsidRDefault="00B2617D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Référent qualité : </w:t>
      </w:r>
    </w:p>
    <w:p w14:paraId="358C1DBD" w14:textId="335CBF46" w:rsidR="006558E3" w:rsidRDefault="006558E3" w:rsidP="006558E3">
      <w:pPr>
        <w:rPr>
          <w:rFonts w:ascii="Calibri" w:hAnsi="Calibri"/>
          <w:sz w:val="22"/>
          <w:szCs w:val="22"/>
        </w:rPr>
      </w:pPr>
    </w:p>
    <w:p w14:paraId="0822AC7C" w14:textId="77777777" w:rsidR="00C81D28" w:rsidRPr="009037CC" w:rsidRDefault="00C81D28" w:rsidP="006558E3">
      <w:pPr>
        <w:rPr>
          <w:rFonts w:ascii="Calibri" w:hAnsi="Calibri"/>
          <w:sz w:val="22"/>
          <w:szCs w:val="22"/>
        </w:rPr>
      </w:pPr>
    </w:p>
    <w:p w14:paraId="5B5DBC3E" w14:textId="5E61D4EC" w:rsidR="006558E3" w:rsidRDefault="006558E3" w:rsidP="006558E3">
      <w:pPr>
        <w:rPr>
          <w:rFonts w:ascii="Calibri" w:hAnsi="Calibri"/>
          <w:b/>
          <w:sz w:val="22"/>
          <w:szCs w:val="22"/>
          <w:u w:val="single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B2617D">
        <w:rPr>
          <w:rFonts w:ascii="Calibri" w:hAnsi="Calibri"/>
          <w:b/>
          <w:sz w:val="22"/>
          <w:szCs w:val="22"/>
          <w:u w:val="single"/>
        </w:rPr>
        <w:t>MOYENS LOGISTIQUES DEDIES AU</w:t>
      </w:r>
      <w:r w:rsidR="00C81D28">
        <w:rPr>
          <w:rFonts w:ascii="Calibri" w:hAnsi="Calibri"/>
          <w:b/>
          <w:sz w:val="22"/>
          <w:szCs w:val="22"/>
          <w:u w:val="single"/>
        </w:rPr>
        <w:t xml:space="preserve"> MARCHE :</w:t>
      </w:r>
    </w:p>
    <w:p w14:paraId="76585D57" w14:textId="77777777" w:rsidR="00C81D28" w:rsidRDefault="00C81D28" w:rsidP="006558E3">
      <w:pPr>
        <w:rPr>
          <w:rFonts w:ascii="Calibri" w:hAnsi="Calibri"/>
          <w:b/>
          <w:sz w:val="22"/>
          <w:szCs w:val="22"/>
          <w:u w:val="single"/>
        </w:rPr>
      </w:pPr>
    </w:p>
    <w:p w14:paraId="6A3248AF" w14:textId="77439281" w:rsidR="00C81D28" w:rsidRPr="00C81D28" w:rsidRDefault="00C81D28" w:rsidP="006558E3">
      <w:pPr>
        <w:rPr>
          <w:rFonts w:ascii="Calibri" w:hAnsi="Calibri"/>
          <w:sz w:val="22"/>
          <w:szCs w:val="22"/>
        </w:rPr>
      </w:pPr>
      <w:r w:rsidRPr="00C81D28">
        <w:rPr>
          <w:rFonts w:ascii="Calibri" w:hAnsi="Calibri"/>
          <w:sz w:val="22"/>
          <w:szCs w:val="22"/>
        </w:rPr>
        <w:t>Liste non exhaustive</w:t>
      </w:r>
    </w:p>
    <w:p w14:paraId="59C23ACF" w14:textId="77777777" w:rsidR="00C81D28" w:rsidRDefault="00C81D28" w:rsidP="006558E3">
      <w:pPr>
        <w:rPr>
          <w:rFonts w:ascii="Calibri" w:hAnsi="Calibri"/>
          <w:sz w:val="22"/>
          <w:szCs w:val="22"/>
        </w:rPr>
      </w:pPr>
    </w:p>
    <w:p w14:paraId="01103D29" w14:textId="3701C3D3" w:rsidR="00C81D28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Véhicules :</w:t>
      </w:r>
    </w:p>
    <w:p w14:paraId="49553EDB" w14:textId="02FB6028" w:rsidR="00C81D28" w:rsidRDefault="00C81D28" w:rsidP="006558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Equipements :</w:t>
      </w:r>
    </w:p>
    <w:p w14:paraId="00A490BD" w14:textId="44515619" w:rsidR="00C81D28" w:rsidRDefault="00C81D28" w:rsidP="006558E3">
      <w:pPr>
        <w:rPr>
          <w:rFonts w:ascii="Calibri" w:hAnsi="Calibri"/>
          <w:sz w:val="22"/>
          <w:szCs w:val="22"/>
        </w:rPr>
      </w:pPr>
    </w:p>
    <w:p w14:paraId="7F60C774" w14:textId="3930A29B" w:rsidR="00C81D28" w:rsidRPr="00C81D28" w:rsidRDefault="00C81D28" w:rsidP="006558E3">
      <w:pPr>
        <w:rPr>
          <w:rFonts w:ascii="Calibri" w:hAnsi="Calibri"/>
          <w:b/>
          <w:sz w:val="22"/>
          <w:szCs w:val="22"/>
        </w:rPr>
      </w:pPr>
      <w:r w:rsidRPr="00C81D28">
        <w:rPr>
          <w:rFonts w:ascii="Calibri" w:hAnsi="Calibri"/>
          <w:b/>
          <w:sz w:val="22"/>
          <w:szCs w:val="22"/>
        </w:rPr>
        <w:t xml:space="preserve">3 – </w:t>
      </w:r>
      <w:r w:rsidRPr="00C81D28">
        <w:rPr>
          <w:rFonts w:ascii="Calibri" w:hAnsi="Calibri"/>
          <w:b/>
          <w:sz w:val="22"/>
          <w:szCs w:val="22"/>
          <w:u w:val="single"/>
        </w:rPr>
        <w:t>GESTION DES IMPREVUS / URGENCES / RUPTURES</w:t>
      </w:r>
      <w:r w:rsidRPr="00C81D28">
        <w:rPr>
          <w:rFonts w:ascii="Calibri" w:hAnsi="Calibri"/>
          <w:b/>
          <w:sz w:val="22"/>
          <w:szCs w:val="22"/>
        </w:rPr>
        <w:t> :</w:t>
      </w:r>
    </w:p>
    <w:p w14:paraId="19DAE11D" w14:textId="00F99DB1" w:rsidR="00C81D28" w:rsidRDefault="00C81D28" w:rsidP="006558E3">
      <w:pPr>
        <w:rPr>
          <w:rFonts w:ascii="Calibri" w:hAnsi="Calibri"/>
          <w:sz w:val="22"/>
          <w:szCs w:val="22"/>
        </w:rPr>
      </w:pPr>
    </w:p>
    <w:p w14:paraId="79E1D282" w14:textId="647EEF70" w:rsidR="00AE4FEB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Texte libre : </w:t>
      </w:r>
      <w:r>
        <w:rPr>
          <w:rFonts w:ascii="Calibri" w:hAnsi="Calibri"/>
          <w:sz w:val="22"/>
          <w:szCs w:val="22"/>
        </w:rPr>
        <w:tab/>
      </w:r>
    </w:p>
    <w:p w14:paraId="74B48FF9" w14:textId="141A825A" w:rsidR="00C81D28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580776AF" w14:textId="6FCC7929" w:rsidR="00C81D28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12510053" w14:textId="48862F51" w:rsidR="00C81D28" w:rsidRPr="009037CC" w:rsidRDefault="00C81D28" w:rsidP="00C81D28">
      <w:pPr>
        <w:tabs>
          <w:tab w:val="left" w:leader="dot" w:pos="9639"/>
        </w:tabs>
        <w:spacing w:line="360" w:lineRule="auto"/>
        <w:ind w:right="-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74DBD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85C0605"/>
    <w:multiLevelType w:val="hybridMultilevel"/>
    <w:tmpl w:val="31FAC894"/>
    <w:lvl w:ilvl="0" w:tplc="2696A01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14"/>
  </w:num>
  <w:num w:numId="9">
    <w:abstractNumId w:val="6"/>
  </w:num>
  <w:num w:numId="10">
    <w:abstractNumId w:val="12"/>
  </w:num>
  <w:num w:numId="11">
    <w:abstractNumId w:val="2"/>
  </w:num>
  <w:num w:numId="12">
    <w:abstractNumId w:val="16"/>
  </w:num>
  <w:num w:numId="13">
    <w:abstractNumId w:val="0"/>
  </w:num>
  <w:num w:numId="14">
    <w:abstractNumId w:val="15"/>
  </w:num>
  <w:num w:numId="15">
    <w:abstractNumId w:val="13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B5"/>
    <w:rsid w:val="00016C24"/>
    <w:rsid w:val="000310A7"/>
    <w:rsid w:val="00032FED"/>
    <w:rsid w:val="00061DB0"/>
    <w:rsid w:val="00066FDE"/>
    <w:rsid w:val="0007535C"/>
    <w:rsid w:val="00080701"/>
    <w:rsid w:val="000A25A7"/>
    <w:rsid w:val="000A46D0"/>
    <w:rsid w:val="00112B70"/>
    <w:rsid w:val="00117090"/>
    <w:rsid w:val="00183BCC"/>
    <w:rsid w:val="00191E39"/>
    <w:rsid w:val="001A3775"/>
    <w:rsid w:val="001A5310"/>
    <w:rsid w:val="001B04C9"/>
    <w:rsid w:val="001B1245"/>
    <w:rsid w:val="001D62A4"/>
    <w:rsid w:val="001E5E90"/>
    <w:rsid w:val="00203FAD"/>
    <w:rsid w:val="0021162F"/>
    <w:rsid w:val="002148A8"/>
    <w:rsid w:val="00240D11"/>
    <w:rsid w:val="002517C5"/>
    <w:rsid w:val="002548B5"/>
    <w:rsid w:val="002703B0"/>
    <w:rsid w:val="00272E53"/>
    <w:rsid w:val="002749E5"/>
    <w:rsid w:val="00293FC6"/>
    <w:rsid w:val="002A373E"/>
    <w:rsid w:val="002B29F6"/>
    <w:rsid w:val="002C45CE"/>
    <w:rsid w:val="002D3A1E"/>
    <w:rsid w:val="002D7947"/>
    <w:rsid w:val="002E042A"/>
    <w:rsid w:val="002F3D55"/>
    <w:rsid w:val="002F6B5A"/>
    <w:rsid w:val="00302D5C"/>
    <w:rsid w:val="00305479"/>
    <w:rsid w:val="00336B2A"/>
    <w:rsid w:val="003454A0"/>
    <w:rsid w:val="00393453"/>
    <w:rsid w:val="003D701B"/>
    <w:rsid w:val="003F3F2E"/>
    <w:rsid w:val="003F5AE2"/>
    <w:rsid w:val="00415020"/>
    <w:rsid w:val="004304A5"/>
    <w:rsid w:val="00454030"/>
    <w:rsid w:val="004762F0"/>
    <w:rsid w:val="00487D56"/>
    <w:rsid w:val="0049077C"/>
    <w:rsid w:val="004A7364"/>
    <w:rsid w:val="004E636C"/>
    <w:rsid w:val="004F53E5"/>
    <w:rsid w:val="005407D6"/>
    <w:rsid w:val="00541A60"/>
    <w:rsid w:val="00547523"/>
    <w:rsid w:val="00573A5A"/>
    <w:rsid w:val="00591CB6"/>
    <w:rsid w:val="0059259E"/>
    <w:rsid w:val="005C3B9A"/>
    <w:rsid w:val="00622AF2"/>
    <w:rsid w:val="0063677A"/>
    <w:rsid w:val="00644A22"/>
    <w:rsid w:val="006558E3"/>
    <w:rsid w:val="006D070A"/>
    <w:rsid w:val="006D23E1"/>
    <w:rsid w:val="00701CA6"/>
    <w:rsid w:val="0072601D"/>
    <w:rsid w:val="0074101C"/>
    <w:rsid w:val="0074727A"/>
    <w:rsid w:val="007700E0"/>
    <w:rsid w:val="00797D04"/>
    <w:rsid w:val="007B41B4"/>
    <w:rsid w:val="007C00B5"/>
    <w:rsid w:val="007C17EE"/>
    <w:rsid w:val="007D2D9D"/>
    <w:rsid w:val="007E170E"/>
    <w:rsid w:val="007F4886"/>
    <w:rsid w:val="008270DF"/>
    <w:rsid w:val="00837510"/>
    <w:rsid w:val="0085432E"/>
    <w:rsid w:val="00883369"/>
    <w:rsid w:val="00892F85"/>
    <w:rsid w:val="00893310"/>
    <w:rsid w:val="008A5A02"/>
    <w:rsid w:val="008B26B4"/>
    <w:rsid w:val="008D3849"/>
    <w:rsid w:val="008D5D89"/>
    <w:rsid w:val="008E1A2D"/>
    <w:rsid w:val="008F6FA9"/>
    <w:rsid w:val="008F7DF5"/>
    <w:rsid w:val="009037CC"/>
    <w:rsid w:val="00924A77"/>
    <w:rsid w:val="009309BD"/>
    <w:rsid w:val="009366D4"/>
    <w:rsid w:val="00943CC7"/>
    <w:rsid w:val="009547A2"/>
    <w:rsid w:val="00957018"/>
    <w:rsid w:val="00974DBD"/>
    <w:rsid w:val="0097762B"/>
    <w:rsid w:val="00986537"/>
    <w:rsid w:val="009A26BF"/>
    <w:rsid w:val="009A5730"/>
    <w:rsid w:val="009E4DE7"/>
    <w:rsid w:val="009F1FD8"/>
    <w:rsid w:val="00A01364"/>
    <w:rsid w:val="00A21235"/>
    <w:rsid w:val="00A26AE0"/>
    <w:rsid w:val="00A37F06"/>
    <w:rsid w:val="00A55D3A"/>
    <w:rsid w:val="00A668A6"/>
    <w:rsid w:val="00A81AE2"/>
    <w:rsid w:val="00A93910"/>
    <w:rsid w:val="00AD21EE"/>
    <w:rsid w:val="00AE03A1"/>
    <w:rsid w:val="00AE4FEB"/>
    <w:rsid w:val="00B236D0"/>
    <w:rsid w:val="00B2617D"/>
    <w:rsid w:val="00B342D0"/>
    <w:rsid w:val="00B52BDC"/>
    <w:rsid w:val="00B55B84"/>
    <w:rsid w:val="00B74595"/>
    <w:rsid w:val="00B761CA"/>
    <w:rsid w:val="00B821D5"/>
    <w:rsid w:val="00B845A4"/>
    <w:rsid w:val="00BC2902"/>
    <w:rsid w:val="00BC7DC5"/>
    <w:rsid w:val="00C0168A"/>
    <w:rsid w:val="00C14C18"/>
    <w:rsid w:val="00C14FF9"/>
    <w:rsid w:val="00C20F57"/>
    <w:rsid w:val="00C270D2"/>
    <w:rsid w:val="00C3669C"/>
    <w:rsid w:val="00C60C3C"/>
    <w:rsid w:val="00C62AEE"/>
    <w:rsid w:val="00C63D3E"/>
    <w:rsid w:val="00C729C5"/>
    <w:rsid w:val="00C73F9F"/>
    <w:rsid w:val="00C81D28"/>
    <w:rsid w:val="00CB5A9C"/>
    <w:rsid w:val="00CD62EE"/>
    <w:rsid w:val="00CF7CE6"/>
    <w:rsid w:val="00D01675"/>
    <w:rsid w:val="00D1054A"/>
    <w:rsid w:val="00D32ADE"/>
    <w:rsid w:val="00D427B2"/>
    <w:rsid w:val="00D71E14"/>
    <w:rsid w:val="00D76A9F"/>
    <w:rsid w:val="00D807E3"/>
    <w:rsid w:val="00D84D40"/>
    <w:rsid w:val="00D871E9"/>
    <w:rsid w:val="00D92A04"/>
    <w:rsid w:val="00DB7168"/>
    <w:rsid w:val="00DD5EB1"/>
    <w:rsid w:val="00DE6DB4"/>
    <w:rsid w:val="00DF659C"/>
    <w:rsid w:val="00E143C9"/>
    <w:rsid w:val="00E52E90"/>
    <w:rsid w:val="00EE2316"/>
    <w:rsid w:val="00F5001A"/>
    <w:rsid w:val="00F870DF"/>
    <w:rsid w:val="00F87F0C"/>
    <w:rsid w:val="00F917FC"/>
    <w:rsid w:val="00F9501E"/>
    <w:rsid w:val="00FA70A8"/>
    <w:rsid w:val="00FB04BE"/>
    <w:rsid w:val="00FB0ADE"/>
    <w:rsid w:val="00FB599F"/>
    <w:rsid w:val="00FE0AD9"/>
    <w:rsid w:val="00FE4DB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C4B5-F0E8-42C6-AD6B-BDC82CE0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LOBJOIS SISSIA</cp:lastModifiedBy>
  <cp:revision>6</cp:revision>
  <dcterms:created xsi:type="dcterms:W3CDTF">2025-06-24T17:05:00Z</dcterms:created>
  <dcterms:modified xsi:type="dcterms:W3CDTF">2025-07-25T13:10:00Z</dcterms:modified>
</cp:coreProperties>
</file>